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  <w:t>Equus cf. burchelli from MA and MC zones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mercredi 19 juillet 2017</w:t>
      </w:r>
    </w:p>
    <w:p>
      <w:pPr>
        <w:pStyle w:val="TextBody"/>
        <w:widowControl/>
        <w:bidi w:val="0"/>
        <w:ind w:left="0" w:right="0" w:hanging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Tibia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KNM ER 1277 is a perfectly preserved Tibia (Fig. 59, 60) resembling a large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burchell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i.</w:t>
        <w:br/>
        <w:t>Fig. 59</w:t>
        <w:br/>
        <w:t>Fig. 60</w:t>
      </w:r>
    </w:p>
    <w:p>
      <w:pPr>
        <w:pStyle w:val="TextBody"/>
        <w:widowControl/>
        <w:bidi w:val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â€œAssociatedâ€ First Phalanges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The association of KNM ER 2678 Ph1 (MC zone, Sub Chari, Area 6 A) is certainly wrong (Fig. 61). In an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Equus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individual, Anterior Ph1 are never shorter than the Posterior.</w:t>
        <w:br/>
        <w:t>Fig. 61</w:t>
        <w:br/>
        <w:t>Simpson’s Ratio diagrams indicate that both Ph1 probably belonged to an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E. burchelli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albeit not to the same animal (Fig. 62).</w:t>
        <w:br/>
        <w:t>Fig. 62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altName w:val="Lucida Grand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92</Words>
  <Characters>431</Characters>
  <CharactersWithSpaces>519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2024-07-25T10:44:47Z</dcterms:created>
  <dc:creator/>
  <dc:description/>
  <dc:language>en-US</dc:language>
  <cp:lastModifiedBy/>
  <dcterms:modified xsi:type="dcterms:W3CDTF">2024-07-25T10:46:34Z</dcterms:modified>
  <cp:revision>4</cp:revision>
  <dc:subject/>
  <dc:title/>
</cp:coreProperties>
</file>